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drawing>
          <wp:inline xmlns:a="http://schemas.openxmlformats.org/drawingml/2006/main" xmlns:pic="http://schemas.openxmlformats.org/drawingml/2006/picture">
            <wp:extent cx="1600200" cy="619796"/>
            <wp:docPr id="1" name="Picture 1" descr="AAT Solutions logo" title="AAT Solution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6197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Modern Slavery and Human Trafficking Statement</w:t>
      </w:r>
    </w:p>
    <w:p>
      <w:r>
        <w:t>AAT Solutions Ltd | Company number 16759868</w:t>
      </w:r>
    </w:p>
    <w:p>
      <w:pPr>
        <w:pStyle w:val="Subtitle"/>
      </w:pPr>
      <w:r>
        <w:t>Reporting period 2 October 2025 to 31 October 2026</w:t>
      </w:r>
    </w:p>
    <w:p>
      <w:r>
        <w:t>v1.0 | Approved 3 November 2026</w:t>
      </w:r>
    </w:p>
    <w:p>
      <w:pPr>
        <w:pStyle w:val="Heading1"/>
      </w:pPr>
      <w:r>
        <w:t>Purpose and reporting period</w:t>
      </w:r>
    </w:p>
    <w:p>
      <w:r>
        <w:t>This is AAT Solutions Ltd's first voluntary modern slavery and human trafficking statement. It covers our first reporting period, from incorporation on 2 October 2025 to 31 October 2026. It explains the position during that period and separates it from steps taken after the period ended.</w:t>
      </w:r>
    </w:p>
    <w:p>
      <w:r>
        <w:t>We publish this statement voluntarily to give customers and suppliers a clear account of our approach.</w:t>
      </w:r>
    </w:p>
    <w:p>
      <w:pPr>
        <w:pStyle w:val="Heading1"/>
      </w:pPr>
      <w:r>
        <w:t>Our business and supply chain</w:t>
      </w:r>
    </w:p>
    <w:p>
      <w:r>
        <w:t>We are a UK limited company providing assistive technology training, digital accessibility testing and audits, and awareness talks. During the reporting period, the business was run by its working owner-director, Ajmal Ahmed, with no other employees.</w:t>
      </w:r>
    </w:p>
    <w:p>
      <w:r>
        <w:t>We have not yet completed a formal supplier inventory or modern slavery review. Our planned inventory will cover the software, cloud, equipment and other services that support delivery.</w:t>
      </w:r>
    </w:p>
    <w:p>
      <w:pPr>
        <w:pStyle w:val="Heading1"/>
      </w:pPr>
      <w:r>
        <w:t>Steps during the reporting period</w:t>
      </w:r>
    </w:p>
    <w:p>
      <w:r>
        <w:t>No formal modern slavery checks of suppliers or associates, and no modern slavery training, were carried out during this period.</w:t>
      </w:r>
    </w:p>
    <w:p>
      <w:r>
        <w:br w:type="page"/>
      </w:r>
    </w:p>
    <w:p>
      <w:pPr>
        <w:pStyle w:val="Heading1"/>
      </w:pPr>
      <w:r>
        <w:t>Risks and due diligence</w:t>
      </w:r>
    </w:p>
    <w:p>
      <w:r>
        <w:t>A small, director-led service still needs to consider the people involved in its purchases and delivery arrangements. Technology and equipment can involve manufacturing and raw-material supply chains beyond the immediate seller. Any future associate or outsourced service also needs proportionate consideration.</w:t>
      </w:r>
    </w:p>
    <w:p>
      <w:r>
        <w:t>The initial supplier inventory and risk review will identify actual relationships, available evidence, gaps and any follow-up needed. We will remain alert to exploitation beyond our immediate suppliers.</w:t>
      </w:r>
    </w:p>
    <w:p>
      <w:pPr>
        <w:pStyle w:val="Heading1"/>
      </w:pPr>
      <w:r>
        <w:t>Concerns and effectiveness</w:t>
      </w:r>
    </w:p>
    <w:p>
      <w:r>
        <w:t>No modern slavery or human trafficking concerns were raised with us during the reporting period.</w:t>
      </w:r>
    </w:p>
    <w:p>
      <w:r>
        <w:t>Future reviews will record checks completed, information gaps, concerns received and actions taken. These records will establish a baseline for assessing progress.</w:t>
      </w:r>
    </w:p>
    <w:p>
      <w:pPr>
        <w:pStyle w:val="Heading1"/>
      </w:pPr>
      <w:r>
        <w:t>Developments after the period ended</w:t>
      </w:r>
    </w:p>
    <w:p>
      <w:r>
        <w:t>We adopted our Modern Slavery Policy and Action Plan on 1 November 2026, after this reporting period ended.</w:t>
      </w:r>
    </w:p>
    <w:p>
      <w:r>
        <w:t>The policy sets responsibilities for proportionate supplier checks, fair delivery arrangements and accessible reporting. The director owns the action plan.</w:t>
      </w:r>
    </w:p>
    <w:p>
      <w:r>
        <w:br w:type="page"/>
      </w:r>
    </w:p>
    <w:p>
      <w:pPr>
        <w:pStyle w:val="Heading1"/>
      </w:pPr>
      <w:r>
        <w:t>Next steps</w:t>
      </w:r>
    </w:p>
    <w:p>
      <w:r>
        <w:t>The following deadlines come from the adopted action plan. The actions remain open and will be marked complete only when evidence is recorded. Ajmal Ahmed is responsible for each action.</w:t>
      </w:r>
    </w:p>
    <w:p>
      <w:r>
        <w:t>Suitable labour, reporting and cooperation expectations will be included before any new delivery arrangement begins.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7560"/>
      </w:tblGrid>
      <w:tr>
        <w:trPr>
          <w:tblHeader/>
          <w:cantSplit/>
        </w:trPr>
        <w:tc>
          <w:tcPr>
            <w:tcW w:type="dxa" w:w="2088"/>
            <w:shd w:fill="E9E9E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 w:before="40" w:line="247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>Deadline</w:t>
            </w:r>
          </w:p>
        </w:tc>
        <w:tc>
          <w:tcPr>
            <w:tcW w:type="dxa" w:w="7560"/>
            <w:shd w:fill="E9E9E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 w:before="40" w:line="247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>Action and status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 w:before="40" w:line="247" w:lineRule="auto"/>
            </w:pPr>
            <w:r>
              <w:rPr>
                <w:rFonts w:ascii="Arial" w:hAnsi="Arial"/>
                <w:sz w:val="22"/>
              </w:rPr>
              <w:t>1 December 2026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 w:before="40" w:line="247" w:lineRule="auto"/>
            </w:pPr>
            <w:r>
              <w:rPr>
                <w:rFonts w:ascii="Arial" w:hAnsi="Arial"/>
                <w:sz w:val="22"/>
              </w:rPr>
              <w:t>Complete a proportionate supplier inventory and set records access and retention arrangements. Status: Open.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 w:before="40" w:line="247" w:lineRule="auto"/>
            </w:pPr>
            <w:r>
              <w:rPr>
                <w:rFonts w:ascii="Arial" w:hAnsi="Arial"/>
                <w:sz w:val="22"/>
              </w:rPr>
              <w:t>31 December 2026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 w:before="40" w:line="247" w:lineRule="auto"/>
            </w:pPr>
            <w:r>
              <w:rPr>
                <w:rFonts w:ascii="Arial" w:hAnsi="Arial"/>
                <w:sz w:val="22"/>
              </w:rPr>
              <w:t>Review risks, prioritise follow-up, build director awareness and work through the reporting route. Status: Open.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 w:before="40" w:line="247" w:lineRule="auto"/>
            </w:pPr>
            <w:r>
              <w:rPr>
                <w:rFonts w:ascii="Arial" w:hAnsi="Arial"/>
                <w:sz w:val="22"/>
              </w:rPr>
              <w:t>30 January 2027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 w:before="40" w:line="247" w:lineRule="auto"/>
            </w:pPr>
            <w:r>
              <w:rPr>
                <w:rFonts w:ascii="Arial" w:hAnsi="Arial"/>
                <w:sz w:val="22"/>
              </w:rPr>
              <w:t>Review progress, address priority gaps and complete or schedule justified supplier follow-ups. Status: Open.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 w:before="40" w:line="247" w:lineRule="auto"/>
            </w:pPr>
            <w:r>
              <w:rPr>
                <w:rFonts w:ascii="Arial" w:hAnsi="Arial"/>
                <w:sz w:val="22"/>
              </w:rPr>
              <w:t>1 November 2027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 w:before="40" w:line="247" w:lineRule="auto"/>
            </w:pPr>
            <w:r>
              <w:rPr>
                <w:rFonts w:ascii="Arial" w:hAnsi="Arial"/>
                <w:sz w:val="22"/>
              </w:rPr>
              <w:t>Review the policy and legal position, or review sooner if a material change or concern arises. Status: Open.</w:t>
            </w:r>
          </w:p>
        </w:tc>
      </w:tr>
    </w:tbl>
    <w:p/>
    <w:p>
      <w:pPr>
        <w:pStyle w:val="Heading1"/>
      </w:pPr>
      <w:r>
        <w:t>Raising a concern</w:t>
      </w:r>
    </w:p>
    <w:p>
      <w:r>
        <w:t>Contact Ajmal Ahmed at info@aatsolutions.uk or 0333 091 3876, by email, telephone or an agreed accessible method. Concerns will be handled under the adopted policy. Urgent safeguarding or police action must not wait for a routine business response.</w:t>
      </w:r>
    </w:p>
    <w:p>
      <w:pPr>
        <w:pStyle w:val="Heading1"/>
      </w:pPr>
      <w:r>
        <w:t>Director approval and signature</w:t>
      </w:r>
    </w:p>
    <w:p>
      <w:r>
        <w:t>This statement was approved by the board of AAT Solutions Ltd, acting through its sole director Ajmal Ahmed, on 3 November 2026 and is approved for publication.</w:t>
      </w:r>
    </w:p>
    <w:p>
      <w:r>
        <w:t>Director: Ajmal Ahmed | Role: Director</w:t>
      </w:r>
    </w:p>
    <w:p>
      <w:r>
        <w:t>Approval date: 3 November 2026</w:t>
      </w:r>
    </w:p>
    <w:p>
      <w:r>
        <w:t>Electronically signed by Ajmal Ahmed, Director</w:t>
      </w:r>
    </w:p>
    <w:p>
      <w:pPr>
        <w:pStyle w:val="Heading2"/>
      </w:pPr>
      <w:r>
        <w:t>Reference guidance</w:t>
      </w:r>
    </w:p>
    <w:p>
      <w:pPr>
        <w:spacing w:after="60"/>
      </w:pPr>
      <w:hyperlink r:id="rId11">
        <w:r>
          <w:rPr>
            <w:color w:val="000000"/>
            <w:u w:val="single"/>
          </w:rPr>
          <w:t>Home Office annual statement guidance</w:t>
        </w:r>
      </w:hyperlink>
    </w:p>
    <w:p>
      <w:pPr>
        <w:spacing w:after="60"/>
      </w:pPr>
      <w:hyperlink r:id="rId12">
        <w:r>
          <w:rPr>
            <w:color w:val="000000"/>
            <w:u w:val="single"/>
          </w:rPr>
          <w:t>Home Office transparency in supply chains practical guide</w:t>
        </w:r>
      </w:hyperlink>
    </w:p>
    <w:p>
      <w:pPr>
        <w:spacing w:after="60"/>
      </w:pPr>
      <w:hyperlink r:id="rId13">
        <w:r>
          <w:rPr>
            <w:color w:val="000000"/>
            <w:u w:val="single"/>
          </w:rPr>
          <w:t>Companies House company record</w:t>
        </w:r>
      </w:hyperlink>
    </w:p>
    <w:sectPr w:rsidR="00FC693F" w:rsidRPr="0006063C" w:rsidSect="00034616">
      <w:footerReference w:type="default" r:id="rId10"/>
      <w:pgSz w:w="11906" w:h="16838"/>
      <w:pgMar w:top="1020" w:right="1020" w:bottom="1247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right"/>
    </w:pPr>
    <w:r>
      <w:rPr>
        <w:rFonts w:ascii="Arial" w:hAnsi="Arial"/>
        <w:color w:val="000000"/>
        <w:sz w:val="18"/>
      </w:rPr>
      <w:t xml:space="preserve">AAT Solutions Ltd | Statement v1.0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en-GB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4" w:lineRule="auto"/>
    </w:pPr>
    <w:rPr>
      <w:rFonts w:ascii="Arial" w:hAnsi="Arial" w:eastAsia="Arial" w:cs="Arial"/>
      <w:b w:val="0"/>
      <w:color w:val="000000"/>
      <w:sz w:val="24"/>
      <w:lang w:val="en-GB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00" w:line="250" w:lineRule="auto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00" w:line="250" w:lineRule="auto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5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60" w:line="25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6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120" w:line="250" w:lineRule="auto"/>
      <w:contextualSpacing/>
    </w:pPr>
    <w:rPr>
      <w:rFonts w:ascii="Arial" w:hAnsi="Arial" w:eastAsia="Arial" w:cs="Arial"/>
      <w:b w:val="0"/>
      <w:color w:val="000000"/>
      <w:sz w:val="24"/>
      <w:lang w:val="en-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yperlink" Target="https://www.gov.uk/guidance/publish-an-annual-modern-slavery-statement" TargetMode="External"/><Relationship Id="rId12" Type="http://schemas.openxmlformats.org/officeDocument/2006/relationships/hyperlink" Target="https://www.gov.uk/government/publications/transparency-in-supply-chains-a-practical-guide/transparency-in-supply-chains-a-practical-guide-accessible" TargetMode="External"/><Relationship Id="rId13" Type="http://schemas.openxmlformats.org/officeDocument/2006/relationships/hyperlink" Target="https://find-and-update.company-information.service.gov.uk/company/167598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Slavery and Human Trafficking Statement</dc:title>
  <dc:subject>Voluntary first reporting period 2 October 2025 to 31 October 2026</dc:subject>
  <dc:creator>AAT Solutions Ltd</dc:creator>
  <cp:keywords>Modern slavery statement; v1.0; director approved 3 November 2026</cp:keywords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